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5" w:rsidRPr="007A6668" w:rsidRDefault="007A6668" w:rsidP="007A6668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7A6668">
        <w:rPr>
          <w:rFonts w:ascii="Arial" w:hAnsi="Arial" w:cs="Arial"/>
          <w:b/>
          <w:color w:val="333333"/>
          <w:sz w:val="36"/>
          <w:szCs w:val="36"/>
        </w:rPr>
        <w:t>Финансовые ресурсы для бизнеса</w:t>
      </w:r>
    </w:p>
    <w:p w:rsidR="007A6668" w:rsidRPr="007A6668" w:rsidRDefault="007A6668" w:rsidP="007A6668">
      <w:pPr>
        <w:jc w:val="center"/>
        <w:rPr>
          <w:b/>
          <w:caps/>
          <w:sz w:val="28"/>
          <w:szCs w:val="28"/>
          <w:u w:val="single"/>
        </w:rPr>
      </w:pPr>
      <w:r w:rsidRPr="007A6668">
        <w:rPr>
          <w:b/>
          <w:caps/>
          <w:sz w:val="28"/>
          <w:szCs w:val="28"/>
          <w:u w:val="single"/>
        </w:rPr>
        <w:t>На федеральном уровне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drawing>
          <wp:inline distT="0" distB="0" distL="0" distR="0">
            <wp:extent cx="3019425" cy="1133475"/>
            <wp:effectExtent l="0" t="0" r="9525" b="9525"/>
            <wp:docPr id="6" name="Рисунок 6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668">
        <w:rPr>
          <w:b/>
          <w:bCs/>
          <w:sz w:val="28"/>
          <w:szCs w:val="28"/>
        </w:rPr>
        <w:br/>
      </w:r>
      <w:hyperlink r:id="rId7" w:history="1">
        <w:r w:rsidRPr="007A6668">
          <w:rPr>
            <w:rStyle w:val="a3"/>
            <w:b/>
            <w:bCs/>
            <w:sz w:val="28"/>
            <w:szCs w:val="28"/>
          </w:rPr>
          <w:t>АО «Корпорация «МСП»</w:t>
        </w:r>
      </w:hyperlink>
      <w:r w:rsidRPr="007A6668">
        <w:rPr>
          <w:sz w:val="28"/>
          <w:szCs w:val="28"/>
        </w:rPr>
        <w:t> (</w:t>
      </w:r>
      <w:hyperlink r:id="rId8" w:tgtFrame="_blank" w:history="1">
        <w:r w:rsidRPr="007A6668">
          <w:rPr>
            <w:rStyle w:val="a3"/>
            <w:sz w:val="28"/>
            <w:szCs w:val="28"/>
          </w:rPr>
          <w:t>corpmsp.ru</w:t>
        </w:r>
      </w:hyperlink>
      <w:r w:rsidRPr="007A6668">
        <w:rPr>
          <w:sz w:val="28"/>
          <w:szCs w:val="28"/>
        </w:rPr>
        <w:t>)</w:t>
      </w:r>
      <w:r w:rsidRPr="007A6668">
        <w:rPr>
          <w:sz w:val="28"/>
          <w:szCs w:val="28"/>
        </w:rPr>
        <w:br/>
      </w:r>
      <w:r w:rsidRPr="007A6668">
        <w:rPr>
          <w:i/>
          <w:iCs/>
          <w:sz w:val="28"/>
          <w:szCs w:val="28"/>
        </w:rPr>
        <w:t>Форма поддержки: возвратные средства</w:t>
      </w:r>
    </w:p>
    <w:p w:rsidR="007A6668" w:rsidRPr="007A6668" w:rsidRDefault="007A6668" w:rsidP="007A6668">
      <w:pPr>
        <w:rPr>
          <w:b/>
          <w:bCs/>
          <w:sz w:val="28"/>
          <w:szCs w:val="28"/>
          <w:u w:val="single"/>
        </w:rPr>
      </w:pPr>
      <w:hyperlink r:id="rId9" w:history="1">
        <w:r w:rsidRPr="007A6668">
          <w:rPr>
            <w:rStyle w:val="a3"/>
            <w:b/>
            <w:bCs/>
            <w:sz w:val="28"/>
            <w:szCs w:val="28"/>
          </w:rPr>
          <w:t>Цифровая платформа МСМ</w:t>
        </w:r>
      </w:hyperlink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Программа льготного кредитования малого и среднего бизнеса (в банках-участниках программы)</w:t>
      </w:r>
      <w:r w:rsidRPr="007A6668">
        <w:rPr>
          <w:sz w:val="28"/>
          <w:szCs w:val="28"/>
        </w:rPr>
        <w:br/>
        <w:t>Ставка: до 8,5% годовых </w:t>
      </w:r>
      <w:r w:rsidRPr="007A6668">
        <w:rPr>
          <w:sz w:val="28"/>
          <w:szCs w:val="28"/>
        </w:rPr>
        <w:br/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t>Программа льготного лизинга </w:t>
      </w:r>
      <w:r w:rsidRPr="007A6668">
        <w:rPr>
          <w:sz w:val="28"/>
          <w:szCs w:val="28"/>
        </w:rPr>
        <w:br/>
        <w:t xml:space="preserve">Сумма 0,5 - 200 </w:t>
      </w:r>
      <w:proofErr w:type="gramStart"/>
      <w:r w:rsidRPr="007A6668">
        <w:rPr>
          <w:sz w:val="28"/>
          <w:szCs w:val="28"/>
        </w:rPr>
        <w:t>млн</w:t>
      </w:r>
      <w:proofErr w:type="gramEnd"/>
      <w:r w:rsidRPr="007A6668">
        <w:rPr>
          <w:sz w:val="28"/>
          <w:szCs w:val="28"/>
        </w:rPr>
        <w:t xml:space="preserve"> руб.;</w:t>
      </w:r>
      <w:r w:rsidRPr="007A6668">
        <w:rPr>
          <w:sz w:val="28"/>
          <w:szCs w:val="28"/>
        </w:rPr>
        <w:br/>
        <w:t>Ставка: 6-8%</w:t>
      </w:r>
      <w:r w:rsidRPr="007A6668">
        <w:rPr>
          <w:sz w:val="28"/>
          <w:szCs w:val="28"/>
        </w:rPr>
        <w:br/>
        <w:t>Срок: до 7 лет</w:t>
      </w:r>
    </w:p>
    <w:p w:rsidR="007A6668" w:rsidRPr="007A6668" w:rsidRDefault="007A6668" w:rsidP="007A6668">
      <w:pPr>
        <w:jc w:val="center"/>
        <w:rPr>
          <w:sz w:val="28"/>
          <w:szCs w:val="28"/>
        </w:rPr>
      </w:pPr>
      <w:hyperlink r:id="rId10" w:history="1">
        <w:r w:rsidRPr="007A6668">
          <w:rPr>
            <w:rStyle w:val="a3"/>
            <w:sz w:val="28"/>
            <w:szCs w:val="28"/>
            <w:u w:val="none"/>
          </w:rPr>
          <w:t>Государственная платформа поддержки предпринимателей и тех, кто только планирует начать свой бизнес. Цель платформы — предоставить доступ ко всем необходимым для бизнеса сервисам в одном месте (презентация)</w:t>
        </w:r>
      </w:hyperlink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drawing>
          <wp:inline distT="0" distB="0" distL="0" distR="0">
            <wp:extent cx="3371850" cy="847725"/>
            <wp:effectExtent l="0" t="0" r="0" b="9525"/>
            <wp:docPr id="5" name="Рисунок 5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668">
        <w:rPr>
          <w:b/>
          <w:bCs/>
          <w:sz w:val="28"/>
          <w:szCs w:val="28"/>
        </w:rPr>
        <w:br/>
      </w:r>
      <w:hyperlink r:id="rId12" w:history="1">
        <w:r w:rsidRPr="007A6668">
          <w:rPr>
            <w:rStyle w:val="a3"/>
            <w:b/>
            <w:bCs/>
            <w:sz w:val="28"/>
            <w:szCs w:val="28"/>
          </w:rPr>
          <w:t>Фонд развития промышленности</w:t>
        </w:r>
      </w:hyperlink>
      <w:r w:rsidRPr="007A6668">
        <w:rPr>
          <w:sz w:val="28"/>
          <w:szCs w:val="28"/>
        </w:rPr>
        <w:t> (</w:t>
      </w:r>
      <w:hyperlink r:id="rId13" w:tgtFrame="_blank" w:history="1">
        <w:r w:rsidRPr="007A6668">
          <w:rPr>
            <w:rStyle w:val="a3"/>
            <w:sz w:val="28"/>
            <w:szCs w:val="28"/>
          </w:rPr>
          <w:t>frprf.ru</w:t>
        </w:r>
      </w:hyperlink>
      <w:r w:rsidRPr="007A6668">
        <w:rPr>
          <w:sz w:val="28"/>
          <w:szCs w:val="28"/>
        </w:rPr>
        <w:t>)</w:t>
      </w:r>
      <w:r w:rsidRPr="007A6668">
        <w:rPr>
          <w:sz w:val="28"/>
          <w:szCs w:val="28"/>
        </w:rPr>
        <w:br/>
      </w:r>
      <w:r w:rsidRPr="007A6668">
        <w:rPr>
          <w:i/>
          <w:iCs/>
          <w:sz w:val="28"/>
          <w:szCs w:val="28"/>
        </w:rPr>
        <w:t>Форма поддержки: возвратные средства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Фонд развития промышленности предлагает льготные условия финансирования проектов, направленных на разработку новой высокотехнологичной продукции, </w:t>
      </w:r>
      <w:proofErr w:type="spellStart"/>
      <w:r w:rsidRPr="007A6668">
        <w:rPr>
          <w:sz w:val="28"/>
          <w:szCs w:val="28"/>
        </w:rPr>
        <w:t>импортозамещение</w:t>
      </w:r>
      <w:proofErr w:type="spellEnd"/>
      <w:r w:rsidRPr="007A6668">
        <w:rPr>
          <w:sz w:val="28"/>
          <w:szCs w:val="28"/>
        </w:rPr>
        <w:t xml:space="preserve">, лизинг производственного оборудования, станкостроение, </w:t>
      </w:r>
      <w:proofErr w:type="spellStart"/>
      <w:r w:rsidRPr="007A6668">
        <w:rPr>
          <w:sz w:val="28"/>
          <w:szCs w:val="28"/>
        </w:rPr>
        <w:t>цифровизацию</w:t>
      </w:r>
      <w:proofErr w:type="spellEnd"/>
      <w:r w:rsidRPr="007A6668">
        <w:rPr>
          <w:sz w:val="28"/>
          <w:szCs w:val="28"/>
        </w:rPr>
        <w:t xml:space="preserve"> действующих производств, производство предприятиями ОПК высокотехнологичной продукции гражданского или двойного назначения, </w:t>
      </w:r>
      <w:r w:rsidRPr="007A6668">
        <w:rPr>
          <w:sz w:val="28"/>
          <w:szCs w:val="28"/>
        </w:rPr>
        <w:lastRenderedPageBreak/>
        <w:t>производство комплектующих, маркировку товаров и повышение производительности труда.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Для реализации новых промышленных проектов Фонд предоставляет целевые займы по ставкам 1% и 3% годовых сроком до 7 лет в объеме от 5 </w:t>
      </w:r>
      <w:proofErr w:type="gramStart"/>
      <w:r w:rsidRPr="007A6668">
        <w:rPr>
          <w:sz w:val="28"/>
          <w:szCs w:val="28"/>
        </w:rPr>
        <w:t>млн</w:t>
      </w:r>
      <w:proofErr w:type="gramEnd"/>
      <w:r w:rsidRPr="007A6668">
        <w:rPr>
          <w:sz w:val="28"/>
          <w:szCs w:val="28"/>
        </w:rPr>
        <w:t xml:space="preserve"> до 2 млрд рублей, стимулируя приток прямых инвестиций в реальный сектор экономики.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ФРП также совместно финансирует проекты, которым требуются займы до 100 </w:t>
      </w:r>
      <w:proofErr w:type="gramStart"/>
      <w:r w:rsidRPr="007A6668">
        <w:rPr>
          <w:sz w:val="28"/>
          <w:szCs w:val="28"/>
        </w:rPr>
        <w:t>млн</w:t>
      </w:r>
      <w:proofErr w:type="gramEnd"/>
      <w:r w:rsidRPr="007A6668">
        <w:rPr>
          <w:sz w:val="28"/>
          <w:szCs w:val="28"/>
        </w:rPr>
        <w:t xml:space="preserve"> рублей, с региональными фондами развития промышленности (РФРП) в соотношении 70% (федеральные средства) на 30% (средства регионов).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Бесплатная консультация по программам льготных займов Фонда и мерам поддержки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+7 (3952) 71-60-85.</w:t>
      </w:r>
    </w:p>
    <w:p w:rsidR="007A6668" w:rsidRPr="007A6668" w:rsidRDefault="007A6668" w:rsidP="007A6668">
      <w:pPr>
        <w:rPr>
          <w:sz w:val="28"/>
          <w:szCs w:val="28"/>
        </w:rPr>
      </w:pPr>
      <w:hyperlink r:id="rId14" w:history="1">
        <w:r w:rsidRPr="007A6668">
          <w:rPr>
            <w:rStyle w:val="a3"/>
            <w:sz w:val="28"/>
            <w:szCs w:val="28"/>
          </w:rPr>
          <w:t>Фонд развития промышленности (презентация)</w:t>
        </w:r>
      </w:hyperlink>
      <w:r w:rsidRPr="007A6668">
        <w:rPr>
          <w:sz w:val="28"/>
          <w:szCs w:val="28"/>
        </w:rPr>
        <w:t> 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drawing>
          <wp:inline distT="0" distB="0" distL="0" distR="0">
            <wp:extent cx="2019300" cy="762000"/>
            <wp:effectExtent l="0" t="0" r="0" b="0"/>
            <wp:docPr id="4" name="Рисунок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668">
        <w:rPr>
          <w:b/>
          <w:bCs/>
          <w:sz w:val="28"/>
          <w:szCs w:val="28"/>
        </w:rPr>
        <w:br/>
      </w:r>
      <w:hyperlink r:id="rId16" w:history="1">
        <w:r w:rsidRPr="007A6668">
          <w:rPr>
            <w:rStyle w:val="a3"/>
            <w:b/>
            <w:bCs/>
            <w:sz w:val="28"/>
            <w:szCs w:val="28"/>
          </w:rPr>
          <w:t>Фонд содействия развитию малых форм предприятий в научно- технической сфере</w:t>
        </w:r>
      </w:hyperlink>
      <w:r w:rsidRPr="007A6668">
        <w:rPr>
          <w:sz w:val="28"/>
          <w:szCs w:val="28"/>
        </w:rPr>
        <w:t> (</w:t>
      </w:r>
      <w:hyperlink r:id="rId17" w:tgtFrame="_blank" w:history="1">
        <w:r w:rsidRPr="007A6668">
          <w:rPr>
            <w:rStyle w:val="a3"/>
            <w:sz w:val="28"/>
            <w:szCs w:val="28"/>
          </w:rPr>
          <w:t>fasie.ru</w:t>
        </w:r>
      </w:hyperlink>
      <w:r w:rsidRPr="007A6668">
        <w:rPr>
          <w:sz w:val="28"/>
          <w:szCs w:val="28"/>
        </w:rPr>
        <w:t>)</w:t>
      </w:r>
      <w:r w:rsidRPr="007A6668">
        <w:rPr>
          <w:sz w:val="28"/>
          <w:szCs w:val="28"/>
        </w:rPr>
        <w:br/>
      </w:r>
      <w:r w:rsidRPr="007A6668">
        <w:rPr>
          <w:i/>
          <w:iCs/>
          <w:sz w:val="28"/>
          <w:szCs w:val="28"/>
        </w:rPr>
        <w:t>Форма поддержки: невозвратные средства</w:t>
      </w:r>
    </w:p>
    <w:p w:rsid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Программа «УМНИК»</w:t>
      </w:r>
      <w:r w:rsidRPr="007A6668">
        <w:rPr>
          <w:sz w:val="28"/>
          <w:szCs w:val="28"/>
        </w:rPr>
        <w:t> — поддержка талантливой молодежи, ориентированной на инновационную деятельность. Участники программы - молодые ученые в возрасте от 18 до 30 лет.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 Программа «СТАРТ»</w:t>
      </w:r>
      <w:r w:rsidRPr="007A6668">
        <w:rPr>
          <w:sz w:val="28"/>
          <w:szCs w:val="28"/>
        </w:rPr>
        <w:t> — поддержка малых инновационных предприятий на посевной стадии. Подать заявку на участие в программе могут компании, созданные менее двух лет назад, а также физические лица (при условии регистрации юридического лица в течение месяца после публикации результатов).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br/>
        <w:t>Программа «РАЗВИТИЕ»</w:t>
      </w:r>
      <w:r w:rsidRPr="007A6668">
        <w:rPr>
          <w:sz w:val="28"/>
          <w:szCs w:val="28"/>
        </w:rPr>
        <w:t xml:space="preserve"> — поддержка проектов по приоритетным направлениям развития науки и техники, направлена на развитие рынка отечественной высокотехнологичной продукции, коммерциализацию результатов научно-технической деятельности, создание новых рабочих мест </w:t>
      </w:r>
      <w:r w:rsidRPr="007A6668">
        <w:rPr>
          <w:sz w:val="28"/>
          <w:szCs w:val="28"/>
        </w:rPr>
        <w:lastRenderedPageBreak/>
        <w:t>в высокотехнологичном секторе.  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br/>
        <w:t>Программа «ИНТЕРНАЦИОНАЛИЗАЦИЯ»</w:t>
      </w:r>
      <w:r w:rsidRPr="007A6668">
        <w:rPr>
          <w:sz w:val="28"/>
          <w:szCs w:val="28"/>
        </w:rPr>
        <w:t> — поддержка проектов малых российских инновационных компаний совместно с организациями из Германии, Франции, Финляндии и других стран. Программа включает финансирование двусторонних и многосторонних инновационных проектов, образовательные программы, поддержку экспорта.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br/>
        <w:t>Программа «КОММЕРЦИАЛИЗАЦИЯ»</w:t>
      </w:r>
      <w:r w:rsidRPr="007A6668">
        <w:rPr>
          <w:sz w:val="28"/>
          <w:szCs w:val="28"/>
        </w:rPr>
        <w:t> — поддержка малых инновационных предприятий, завершивших НИОКР и планирующих создание или расширение производства инновационной продукции.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br/>
        <w:t>Программа «КООПЕРАЦИЯ»</w:t>
      </w:r>
      <w:r w:rsidRPr="007A6668">
        <w:rPr>
          <w:sz w:val="28"/>
          <w:szCs w:val="28"/>
        </w:rPr>
        <w:t> — поддержка инновационной деятельности в рамках взаимодействия крупных компаний с малым бизнесом.</w:t>
      </w:r>
      <w:r w:rsidRPr="007A6668">
        <w:rPr>
          <w:sz w:val="28"/>
          <w:szCs w:val="28"/>
        </w:rPr>
        <w:br/>
      </w:r>
      <w:r w:rsidRPr="007A6668">
        <w:rPr>
          <w:b/>
          <w:bCs/>
          <w:sz w:val="28"/>
          <w:szCs w:val="28"/>
        </w:rPr>
        <w:drawing>
          <wp:inline distT="0" distB="0" distL="0" distR="0">
            <wp:extent cx="3371850" cy="847725"/>
            <wp:effectExtent l="0" t="0" r="0" b="9525"/>
            <wp:docPr id="3" name="Рисунок 3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668">
        <w:rPr>
          <w:b/>
          <w:bCs/>
          <w:sz w:val="28"/>
          <w:szCs w:val="28"/>
        </w:rPr>
        <w:br/>
      </w:r>
      <w:hyperlink r:id="rId19" w:history="1">
        <w:r w:rsidRPr="007A6668">
          <w:rPr>
            <w:rStyle w:val="a3"/>
            <w:b/>
            <w:bCs/>
            <w:sz w:val="28"/>
            <w:szCs w:val="28"/>
          </w:rPr>
          <w:t>Российский фонд прямых инвестиций</w:t>
        </w:r>
      </w:hyperlink>
      <w:r w:rsidRPr="007A6668">
        <w:rPr>
          <w:sz w:val="28"/>
          <w:szCs w:val="28"/>
        </w:rPr>
        <w:t> (</w:t>
      </w:r>
      <w:hyperlink r:id="rId20" w:history="1">
        <w:r w:rsidRPr="007A6668">
          <w:rPr>
            <w:rStyle w:val="a3"/>
            <w:sz w:val="28"/>
            <w:szCs w:val="28"/>
          </w:rPr>
          <w:t>rdif.ru</w:t>
        </w:r>
      </w:hyperlink>
      <w:r w:rsidRPr="007A6668">
        <w:rPr>
          <w:sz w:val="28"/>
          <w:szCs w:val="28"/>
        </w:rPr>
        <w:t>)</w:t>
      </w:r>
      <w:r w:rsidRPr="007A6668">
        <w:rPr>
          <w:sz w:val="28"/>
          <w:szCs w:val="28"/>
        </w:rPr>
        <w:br/>
      </w:r>
      <w:r w:rsidRPr="007A6668">
        <w:rPr>
          <w:i/>
          <w:iCs/>
          <w:sz w:val="28"/>
          <w:szCs w:val="28"/>
        </w:rPr>
        <w:t>Форма поддержки: возвратные средства</w:t>
      </w:r>
    </w:p>
    <w:p w:rsidR="007A6668" w:rsidRDefault="007A6668" w:rsidP="007A6668">
      <w:pPr>
        <w:rPr>
          <w:b/>
          <w:caps/>
          <w:sz w:val="28"/>
          <w:szCs w:val="28"/>
        </w:rPr>
      </w:pPr>
      <w:r w:rsidRPr="007A6668">
        <w:rPr>
          <w:sz w:val="28"/>
          <w:szCs w:val="28"/>
        </w:rPr>
        <w:br/>
        <w:t xml:space="preserve">РФПИ – суверенный инвестиционный фонд Российской Федерации с зарезервированным капиталом $10 </w:t>
      </w:r>
      <w:proofErr w:type="gramStart"/>
      <w:r w:rsidRPr="007A6668">
        <w:rPr>
          <w:sz w:val="28"/>
          <w:szCs w:val="28"/>
        </w:rPr>
        <w:t>млрд</w:t>
      </w:r>
      <w:proofErr w:type="gramEnd"/>
      <w:r w:rsidRPr="007A6668">
        <w:rPr>
          <w:sz w:val="28"/>
          <w:szCs w:val="28"/>
        </w:rPr>
        <w:t xml:space="preserve"> под управлением. РФПИ осуществляет прямые инвестиции в лидирующие и перспективные российские компании совместно с ведущими инвесторами мира.</w:t>
      </w:r>
      <w:r w:rsidRPr="007A6668">
        <w:rPr>
          <w:sz w:val="28"/>
          <w:szCs w:val="28"/>
        </w:rPr>
        <w:br/>
      </w:r>
    </w:p>
    <w:p w:rsidR="007A6668" w:rsidRPr="007A6668" w:rsidRDefault="007A6668" w:rsidP="007A6668">
      <w:pPr>
        <w:jc w:val="center"/>
        <w:rPr>
          <w:b/>
          <w:caps/>
          <w:sz w:val="28"/>
          <w:szCs w:val="28"/>
          <w:u w:val="single"/>
        </w:rPr>
      </w:pPr>
      <w:r w:rsidRPr="007A6668">
        <w:rPr>
          <w:b/>
          <w:caps/>
          <w:sz w:val="28"/>
          <w:szCs w:val="28"/>
          <w:u w:val="single"/>
        </w:rPr>
        <w:t>На региональном уровне</w:t>
      </w:r>
    </w:p>
    <w:p w:rsidR="007A6668" w:rsidRPr="007A6668" w:rsidRDefault="007A6668" w:rsidP="007A6668">
      <w:pPr>
        <w:rPr>
          <w:sz w:val="28"/>
          <w:szCs w:val="28"/>
        </w:rPr>
      </w:pPr>
      <w:bookmarkStart w:id="0" w:name="mb38"/>
      <w:bookmarkEnd w:id="0"/>
      <w:r w:rsidRPr="007A6668">
        <w:rPr>
          <w:b/>
          <w:bCs/>
          <w:sz w:val="28"/>
          <w:szCs w:val="28"/>
        </w:rPr>
        <w:drawing>
          <wp:inline distT="0" distB="0" distL="0" distR="0">
            <wp:extent cx="2857500" cy="1047750"/>
            <wp:effectExtent l="0" t="0" r="0" b="0"/>
            <wp:docPr id="2" name="Рисунок 2" descr="my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biz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Фонд поддержки и развития предпринимательства Иркутской области Центр «Мой бизнес» оказывает комплексную поддержку субъектам малого и среднего предпринимательства и </w:t>
      </w:r>
      <w:proofErr w:type="spellStart"/>
      <w:r w:rsidRPr="007A6668">
        <w:rPr>
          <w:sz w:val="28"/>
          <w:szCs w:val="28"/>
        </w:rPr>
        <w:t>самозанятым</w:t>
      </w:r>
      <w:proofErr w:type="spellEnd"/>
      <w:r w:rsidRPr="007A6668">
        <w:rPr>
          <w:sz w:val="28"/>
          <w:szCs w:val="28"/>
        </w:rPr>
        <w:t xml:space="preserve"> гражданам, а также лицам, </w:t>
      </w:r>
      <w:r w:rsidRPr="007A6668">
        <w:rPr>
          <w:sz w:val="28"/>
          <w:szCs w:val="28"/>
        </w:rPr>
        <w:lastRenderedPageBreak/>
        <w:t>которые только планируют начало осуществления предпринимательской деятельности по направлениям:</w:t>
      </w:r>
    </w:p>
    <w:p w:rsidR="007A6668" w:rsidRPr="007A6668" w:rsidRDefault="007A6668" w:rsidP="007A6668">
      <w:pPr>
        <w:numPr>
          <w:ilvl w:val="0"/>
          <w:numId w:val="1"/>
        </w:num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Обучение</w:t>
      </w:r>
      <w:r w:rsidRPr="007A6668">
        <w:rPr>
          <w:sz w:val="28"/>
          <w:szCs w:val="28"/>
        </w:rPr>
        <w:t xml:space="preserve">. Организация мастер-классов, тренингов и других образовательных мероприятий в </w:t>
      </w:r>
      <w:proofErr w:type="gramStart"/>
      <w:r w:rsidRPr="007A6668">
        <w:rPr>
          <w:sz w:val="28"/>
          <w:szCs w:val="28"/>
        </w:rPr>
        <w:t>очном</w:t>
      </w:r>
      <w:proofErr w:type="gramEnd"/>
      <w:r w:rsidRPr="007A6668">
        <w:rPr>
          <w:sz w:val="28"/>
          <w:szCs w:val="28"/>
        </w:rPr>
        <w:t xml:space="preserve"> и он-</w:t>
      </w:r>
      <w:proofErr w:type="spellStart"/>
      <w:r w:rsidRPr="007A6668">
        <w:rPr>
          <w:sz w:val="28"/>
          <w:szCs w:val="28"/>
        </w:rPr>
        <w:t>лайн</w:t>
      </w:r>
      <w:proofErr w:type="spellEnd"/>
      <w:r w:rsidRPr="007A6668">
        <w:rPr>
          <w:sz w:val="28"/>
          <w:szCs w:val="28"/>
        </w:rPr>
        <w:t xml:space="preserve"> форматах для действующих и начинающих предпринимателей.</w:t>
      </w:r>
    </w:p>
    <w:p w:rsidR="007A6668" w:rsidRPr="007A6668" w:rsidRDefault="007A6668" w:rsidP="007A6668">
      <w:pPr>
        <w:numPr>
          <w:ilvl w:val="0"/>
          <w:numId w:val="1"/>
        </w:num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Консультации</w:t>
      </w:r>
      <w:r w:rsidRPr="007A6668">
        <w:rPr>
          <w:sz w:val="28"/>
          <w:szCs w:val="28"/>
        </w:rPr>
        <w:t xml:space="preserve"> по бухгалтерским и юридическим вопросам, ведению предпринимательской деятельности. Консультации по </w:t>
      </w:r>
      <w:proofErr w:type="gramStart"/>
      <w:r w:rsidRPr="007A6668">
        <w:rPr>
          <w:sz w:val="28"/>
          <w:szCs w:val="28"/>
        </w:rPr>
        <w:t>интернет-маркетингу</w:t>
      </w:r>
      <w:proofErr w:type="gramEnd"/>
      <w:r w:rsidRPr="007A6668">
        <w:rPr>
          <w:sz w:val="28"/>
          <w:szCs w:val="28"/>
        </w:rPr>
        <w:t xml:space="preserve"> и выходу на </w:t>
      </w:r>
      <w:proofErr w:type="spellStart"/>
      <w:r w:rsidRPr="007A6668">
        <w:rPr>
          <w:sz w:val="28"/>
          <w:szCs w:val="28"/>
        </w:rPr>
        <w:t>маркетплейсы</w:t>
      </w:r>
      <w:proofErr w:type="spellEnd"/>
      <w:r w:rsidRPr="007A6668">
        <w:rPr>
          <w:sz w:val="28"/>
          <w:szCs w:val="28"/>
        </w:rPr>
        <w:t xml:space="preserve">. Консультации по организации и развитию, модернизации, техническому перевооружению и </w:t>
      </w:r>
      <w:proofErr w:type="spellStart"/>
      <w:r w:rsidRPr="007A6668">
        <w:rPr>
          <w:sz w:val="28"/>
          <w:szCs w:val="28"/>
        </w:rPr>
        <w:t>цифровизации</w:t>
      </w:r>
      <w:proofErr w:type="spellEnd"/>
      <w:r w:rsidRPr="007A6668">
        <w:rPr>
          <w:sz w:val="28"/>
          <w:szCs w:val="28"/>
        </w:rPr>
        <w:t xml:space="preserve"> производства. Подбор финансирования и структурирования сделки.</w:t>
      </w:r>
    </w:p>
    <w:p w:rsidR="007A6668" w:rsidRPr="007A6668" w:rsidRDefault="007A6668" w:rsidP="007A6668">
      <w:pPr>
        <w:numPr>
          <w:ilvl w:val="0"/>
          <w:numId w:val="1"/>
        </w:num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Услуги:</w:t>
      </w:r>
      <w:r w:rsidRPr="007A6668">
        <w:rPr>
          <w:sz w:val="28"/>
          <w:szCs w:val="28"/>
        </w:rPr>
        <w:t xml:space="preserve"> изготовление сувенирной и/или полиграфической продукции, реклама на радио, трансляция аудиорекламы в торговых центрах и супермаркетах, трансляция рекламных видеороликов в центре «Мои Документы», разработка маркетинговой стратегии, организация участия в выставках-ярмарках, </w:t>
      </w:r>
      <w:proofErr w:type="spellStart"/>
      <w:r w:rsidRPr="007A6668">
        <w:rPr>
          <w:sz w:val="28"/>
          <w:szCs w:val="28"/>
        </w:rPr>
        <w:t>сертифицирование</w:t>
      </w:r>
      <w:proofErr w:type="spellEnd"/>
      <w:r w:rsidRPr="007A6668">
        <w:rPr>
          <w:sz w:val="28"/>
          <w:szCs w:val="28"/>
        </w:rPr>
        <w:t xml:space="preserve"> продукции, написание бизнес-плана.</w:t>
      </w:r>
    </w:p>
    <w:p w:rsidR="007A6668" w:rsidRPr="007A6668" w:rsidRDefault="007A6668" w:rsidP="007A6668">
      <w:pPr>
        <w:numPr>
          <w:ilvl w:val="0"/>
          <w:numId w:val="1"/>
        </w:num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Финансирование.</w:t>
      </w:r>
      <w:r w:rsidRPr="007A6668">
        <w:rPr>
          <w:sz w:val="28"/>
          <w:szCs w:val="28"/>
        </w:rPr>
        <w:t> </w:t>
      </w:r>
      <w:proofErr w:type="gramStart"/>
      <w:r w:rsidRPr="007A6668">
        <w:rPr>
          <w:sz w:val="28"/>
          <w:szCs w:val="28"/>
        </w:rPr>
        <w:t>Подбор оптимальной формы финансирования, которая дает возможность получить средства на финансирование проектов в моногородах под 1 %, воспользоваться льготными инвестиционными займами под 2,5% для средних и 4% для микро/малых предприятий (приоритетные области: обрабатывающее производство, логистика, гостиничный бизнес, а также профессиональная, научная и техническая деятельность), воспользоваться льготным лизингом оборудования без взноса (до 50 млн. рублей).</w:t>
      </w:r>
      <w:proofErr w:type="gramEnd"/>
      <w:r w:rsidRPr="007A6668">
        <w:rPr>
          <w:sz w:val="28"/>
          <w:szCs w:val="28"/>
        </w:rPr>
        <w:t xml:space="preserve"> Поручительство Центра «Мой бизнес» может заменить до 70% от залога по кредиту, банковской гарантии, займу или договору лизинга</w:t>
      </w:r>
    </w:p>
    <w:p w:rsidR="007A6668" w:rsidRPr="007A6668" w:rsidRDefault="007A6668" w:rsidP="007A6668">
      <w:pPr>
        <w:numPr>
          <w:ilvl w:val="0"/>
          <w:numId w:val="1"/>
        </w:num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t>Вывод на экспорт.</w:t>
      </w:r>
      <w:r w:rsidRPr="007A6668">
        <w:rPr>
          <w:sz w:val="28"/>
          <w:szCs w:val="28"/>
        </w:rPr>
        <w:t> Если Ваша продукция или услуги соответствуют высоким стандартам, Центр «Мой бизнес» поможет вам расширить рынки сбыта - найти партнеров за рубежом и начать экспортировать.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Подать заявку на получение услуг возможно на сайте Центра «Мой бизнес» </w:t>
      </w:r>
      <w:hyperlink r:id="rId22" w:history="1">
        <w:r w:rsidRPr="007A6668">
          <w:rPr>
            <w:rStyle w:val="a3"/>
            <w:sz w:val="28"/>
            <w:szCs w:val="28"/>
          </w:rPr>
          <w:t>Центр "Мой Бизнес" (mb38.ru)</w:t>
        </w:r>
      </w:hyperlink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lastRenderedPageBreak/>
        <w:t>Телефон: +7 (3952) 202−102 ежедневно с 8:00 до 22:00</w:t>
      </w:r>
      <w:r w:rsidRPr="007A6668">
        <w:rPr>
          <w:sz w:val="28"/>
          <w:szCs w:val="28"/>
        </w:rPr>
        <w:br/>
        <w:t xml:space="preserve">Адрес: Иркутск, ул. </w:t>
      </w:r>
      <w:proofErr w:type="gramStart"/>
      <w:r w:rsidRPr="007A6668">
        <w:rPr>
          <w:sz w:val="28"/>
          <w:szCs w:val="28"/>
        </w:rPr>
        <w:t>Рабочая</w:t>
      </w:r>
      <w:proofErr w:type="gramEnd"/>
      <w:r w:rsidRPr="007A6668">
        <w:rPr>
          <w:sz w:val="28"/>
          <w:szCs w:val="28"/>
        </w:rPr>
        <w:t xml:space="preserve"> 2а/4, 1 этаж</w:t>
      </w:r>
      <w:r w:rsidRPr="007A6668">
        <w:rPr>
          <w:sz w:val="28"/>
          <w:szCs w:val="28"/>
        </w:rPr>
        <w:br/>
      </w:r>
      <w:r w:rsidRPr="007A6668">
        <w:rPr>
          <w:sz w:val="28"/>
          <w:szCs w:val="28"/>
        </w:rPr>
        <w:br/>
        <w:t>Режим работы:</w:t>
      </w:r>
      <w:r w:rsidRPr="007A6668">
        <w:rPr>
          <w:sz w:val="28"/>
          <w:szCs w:val="28"/>
        </w:rPr>
        <w:br/>
        <w:t xml:space="preserve">Центр «Мой бизнес»: </w:t>
      </w:r>
      <w:proofErr w:type="spellStart"/>
      <w:r w:rsidRPr="007A6668">
        <w:rPr>
          <w:sz w:val="28"/>
          <w:szCs w:val="28"/>
        </w:rPr>
        <w:t>Пн-Пт</w:t>
      </w:r>
      <w:proofErr w:type="spellEnd"/>
      <w:r w:rsidRPr="007A6668">
        <w:rPr>
          <w:sz w:val="28"/>
          <w:szCs w:val="28"/>
        </w:rPr>
        <w:t xml:space="preserve"> с 9:00 до 18:00</w:t>
      </w:r>
      <w:r w:rsidRPr="007A6668">
        <w:rPr>
          <w:sz w:val="28"/>
          <w:szCs w:val="28"/>
        </w:rPr>
        <w:br/>
      </w:r>
      <w:proofErr w:type="spellStart"/>
      <w:r w:rsidRPr="007A6668">
        <w:rPr>
          <w:sz w:val="28"/>
          <w:szCs w:val="28"/>
        </w:rPr>
        <w:t>Коворкинг</w:t>
      </w:r>
      <w:proofErr w:type="spellEnd"/>
      <w:r w:rsidRPr="007A6668">
        <w:rPr>
          <w:sz w:val="28"/>
          <w:szCs w:val="28"/>
        </w:rPr>
        <w:t>: ежедневно с 8:00 до 22:00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Центр «Мой бизнес» работает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drawing>
          <wp:inline distT="0" distB="0" distL="0" distR="0">
            <wp:extent cx="2533650" cy="838200"/>
            <wp:effectExtent l="0" t="0" r="0" b="0"/>
            <wp:docPr id="1" name="Рисунок 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668">
        <w:rPr>
          <w:sz w:val="28"/>
          <w:szCs w:val="28"/>
        </w:rPr>
        <w:br/>
      </w:r>
      <w:hyperlink r:id="rId24" w:history="1">
        <w:r w:rsidRPr="007A6668">
          <w:rPr>
            <w:rStyle w:val="a3"/>
            <w:b/>
            <w:bCs/>
            <w:sz w:val="28"/>
            <w:szCs w:val="28"/>
          </w:rPr>
          <w:t>Фонд микрокредитования Иркутской области</w:t>
        </w:r>
      </w:hyperlink>
      <w:r w:rsidRPr="007A6668">
        <w:rPr>
          <w:b/>
          <w:bCs/>
          <w:sz w:val="28"/>
          <w:szCs w:val="28"/>
        </w:rPr>
        <w:t> </w:t>
      </w:r>
      <w:r w:rsidRPr="007A6668">
        <w:rPr>
          <w:sz w:val="28"/>
          <w:szCs w:val="28"/>
        </w:rPr>
        <w:t>(</w:t>
      </w:r>
      <w:hyperlink r:id="rId25" w:history="1">
        <w:r w:rsidRPr="007A6668">
          <w:rPr>
            <w:rStyle w:val="a3"/>
            <w:sz w:val="28"/>
            <w:szCs w:val="28"/>
          </w:rPr>
          <w:t>mfoirk.ru</w:t>
        </w:r>
      </w:hyperlink>
      <w:r w:rsidRPr="007A6668">
        <w:rPr>
          <w:sz w:val="28"/>
          <w:szCs w:val="28"/>
        </w:rPr>
        <w:t>)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«Фонд микрокредитования Иркутской области» снижает процентные ставки. В 2022 году фонд будет выдавать льготные </w:t>
      </w:r>
      <w:proofErr w:type="spellStart"/>
      <w:r w:rsidRPr="007A6668">
        <w:rPr>
          <w:sz w:val="28"/>
          <w:szCs w:val="28"/>
        </w:rPr>
        <w:t>микрозаймы</w:t>
      </w:r>
      <w:proofErr w:type="spellEnd"/>
      <w:r w:rsidRPr="007A6668">
        <w:rPr>
          <w:sz w:val="28"/>
          <w:szCs w:val="28"/>
        </w:rPr>
        <w:t xml:space="preserve"> для бизнеса по ключевой ставке 5% годовых, несмотря на повышение размера ключевой ставки ЦБ РФ.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Для экспортеров и предпринимателей в сфере туризма «Фонд микрокредитования» снижает ставку до 4% годовых. </w:t>
      </w:r>
      <w:proofErr w:type="spellStart"/>
      <w:r w:rsidRPr="007A6668">
        <w:rPr>
          <w:sz w:val="28"/>
          <w:szCs w:val="28"/>
        </w:rPr>
        <w:t>Самозанятые</w:t>
      </w:r>
      <w:proofErr w:type="spellEnd"/>
      <w:r w:rsidRPr="007A6668">
        <w:rPr>
          <w:sz w:val="28"/>
          <w:szCs w:val="28"/>
        </w:rPr>
        <w:t xml:space="preserve"> и предприниматели других приоритетных видов деятельности смогут получить </w:t>
      </w:r>
      <w:proofErr w:type="spellStart"/>
      <w:r w:rsidRPr="007A6668">
        <w:rPr>
          <w:sz w:val="28"/>
          <w:szCs w:val="28"/>
        </w:rPr>
        <w:t>займ</w:t>
      </w:r>
      <w:proofErr w:type="spellEnd"/>
      <w:r w:rsidRPr="007A6668">
        <w:rPr>
          <w:sz w:val="28"/>
          <w:szCs w:val="28"/>
        </w:rPr>
        <w:t xml:space="preserve"> в фонде всего под 5% годовых.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Посмотреть условия льготного кредитования бизнеса Иркутской области можно на сайте mfoirk.ru, а проконсультироваться по программам финансовой поддержки — по телефону +7 3952 43-43-29.</w:t>
      </w:r>
    </w:p>
    <w:bookmarkStart w:id="1" w:name="_GoBack"/>
    <w:bookmarkEnd w:id="1"/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b/>
          <w:bCs/>
          <w:sz w:val="28"/>
          <w:szCs w:val="28"/>
        </w:rPr>
        <w:fldChar w:fldCharType="begin"/>
      </w:r>
      <w:r w:rsidRPr="007A6668">
        <w:rPr>
          <w:b/>
          <w:bCs/>
          <w:sz w:val="28"/>
          <w:szCs w:val="28"/>
        </w:rPr>
        <w:instrText xml:space="preserve"> HYPERLINK "http://irkzan.ru/" </w:instrText>
      </w:r>
      <w:r w:rsidRPr="007A6668">
        <w:rPr>
          <w:b/>
          <w:bCs/>
          <w:sz w:val="28"/>
          <w:szCs w:val="28"/>
        </w:rPr>
        <w:fldChar w:fldCharType="separate"/>
      </w:r>
      <w:r w:rsidRPr="007A6668">
        <w:rPr>
          <w:rStyle w:val="a3"/>
          <w:b/>
          <w:bCs/>
          <w:sz w:val="28"/>
          <w:szCs w:val="28"/>
        </w:rPr>
        <w:t>Министерство труда и занятости Иркутской области</w:t>
      </w:r>
      <w:r w:rsidRPr="007A6668">
        <w:rPr>
          <w:sz w:val="28"/>
          <w:szCs w:val="28"/>
        </w:rPr>
        <w:fldChar w:fldCharType="end"/>
      </w:r>
      <w:r w:rsidRPr="007A6668">
        <w:rPr>
          <w:b/>
          <w:bCs/>
          <w:sz w:val="28"/>
          <w:szCs w:val="28"/>
        </w:rPr>
        <w:t> </w:t>
      </w:r>
      <w:r w:rsidRPr="007A6668">
        <w:rPr>
          <w:sz w:val="28"/>
          <w:szCs w:val="28"/>
        </w:rPr>
        <w:t>(</w:t>
      </w:r>
      <w:hyperlink r:id="rId26" w:history="1">
        <w:r w:rsidRPr="007A6668">
          <w:rPr>
            <w:rStyle w:val="a3"/>
            <w:sz w:val="28"/>
            <w:szCs w:val="28"/>
          </w:rPr>
          <w:t>irkzan.ru</w:t>
        </w:r>
      </w:hyperlink>
      <w:r w:rsidRPr="007A6668">
        <w:rPr>
          <w:sz w:val="28"/>
          <w:szCs w:val="28"/>
        </w:rPr>
        <w:t>)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i/>
          <w:iCs/>
          <w:sz w:val="28"/>
          <w:szCs w:val="28"/>
        </w:rPr>
        <w:t>Форма поддержки: невозвратные средства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Финансовая помощь на возмещение затрат на подготовку документов при регистрации собственного дела в размере </w:t>
      </w:r>
      <w:r w:rsidRPr="007A6668">
        <w:rPr>
          <w:b/>
          <w:bCs/>
          <w:sz w:val="28"/>
          <w:szCs w:val="28"/>
        </w:rPr>
        <w:t>не более 1500 руб.</w:t>
      </w:r>
      <w:r w:rsidRPr="007A6668">
        <w:rPr>
          <w:sz w:val="28"/>
          <w:szCs w:val="28"/>
        </w:rPr>
        <w:t> (при наличии товарного и кассового чека).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 xml:space="preserve">Предоставление финансовой помощи на содействие </w:t>
      </w:r>
      <w:proofErr w:type="spellStart"/>
      <w:r w:rsidRPr="007A6668">
        <w:rPr>
          <w:sz w:val="28"/>
          <w:szCs w:val="28"/>
        </w:rPr>
        <w:t>самозанятости</w:t>
      </w:r>
      <w:proofErr w:type="spellEnd"/>
      <w:r w:rsidRPr="007A6668">
        <w:rPr>
          <w:sz w:val="28"/>
          <w:szCs w:val="28"/>
        </w:rPr>
        <w:t xml:space="preserve"> в размере </w:t>
      </w:r>
      <w:r w:rsidRPr="007A6668">
        <w:rPr>
          <w:b/>
          <w:bCs/>
          <w:sz w:val="28"/>
          <w:szCs w:val="28"/>
        </w:rPr>
        <w:t>96 000 руб.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lastRenderedPageBreak/>
        <w:t> </w:t>
      </w:r>
    </w:p>
    <w:p w:rsidR="007A6668" w:rsidRPr="007A6668" w:rsidRDefault="007A6668" w:rsidP="007A6668">
      <w:pPr>
        <w:rPr>
          <w:sz w:val="28"/>
          <w:szCs w:val="28"/>
        </w:rPr>
      </w:pPr>
      <w:hyperlink r:id="rId27" w:history="1">
        <w:r w:rsidRPr="007A6668">
          <w:rPr>
            <w:rStyle w:val="a3"/>
            <w:b/>
            <w:bCs/>
            <w:sz w:val="28"/>
            <w:szCs w:val="28"/>
          </w:rPr>
          <w:t>Министерство сельского хозяйства Иркутской области</w:t>
        </w:r>
      </w:hyperlink>
      <w:r w:rsidRPr="007A6668">
        <w:rPr>
          <w:b/>
          <w:bCs/>
          <w:sz w:val="28"/>
          <w:szCs w:val="28"/>
        </w:rPr>
        <w:t> </w:t>
      </w:r>
      <w:r w:rsidRPr="007A6668">
        <w:rPr>
          <w:sz w:val="28"/>
          <w:szCs w:val="28"/>
        </w:rPr>
        <w:t>(</w:t>
      </w:r>
      <w:hyperlink r:id="rId28" w:history="1">
        <w:r w:rsidRPr="007A6668">
          <w:rPr>
            <w:rStyle w:val="a3"/>
            <w:sz w:val="28"/>
            <w:szCs w:val="28"/>
          </w:rPr>
          <w:t>irkobl.ru/</w:t>
        </w:r>
        <w:proofErr w:type="spellStart"/>
        <w:r w:rsidRPr="007A6668">
          <w:rPr>
            <w:rStyle w:val="a3"/>
            <w:sz w:val="28"/>
            <w:szCs w:val="28"/>
          </w:rPr>
          <w:t>sites</w:t>
        </w:r>
        <w:proofErr w:type="spellEnd"/>
        <w:r w:rsidRPr="007A6668">
          <w:rPr>
            <w:rStyle w:val="a3"/>
            <w:sz w:val="28"/>
            <w:szCs w:val="28"/>
          </w:rPr>
          <w:t>/</w:t>
        </w:r>
        <w:proofErr w:type="spellStart"/>
        <w:r w:rsidRPr="007A6668">
          <w:rPr>
            <w:rStyle w:val="a3"/>
            <w:sz w:val="28"/>
            <w:szCs w:val="28"/>
          </w:rPr>
          <w:t>agroline</w:t>
        </w:r>
        <w:proofErr w:type="spellEnd"/>
      </w:hyperlink>
      <w:r w:rsidRPr="007A6668">
        <w:rPr>
          <w:sz w:val="28"/>
          <w:szCs w:val="28"/>
        </w:rPr>
        <w:t>)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i/>
          <w:iCs/>
          <w:sz w:val="28"/>
          <w:szCs w:val="28"/>
        </w:rPr>
        <w:t>Форма поддержки: невозвратные средства</w:t>
      </w:r>
      <w:r w:rsidRPr="007A6668">
        <w:rPr>
          <w:sz w:val="28"/>
          <w:szCs w:val="28"/>
        </w:rPr>
        <w:t> </w:t>
      </w:r>
    </w:p>
    <w:p w:rsidR="007A6668" w:rsidRPr="007A6668" w:rsidRDefault="007A6668" w:rsidP="007A6668">
      <w:pPr>
        <w:rPr>
          <w:sz w:val="28"/>
          <w:szCs w:val="28"/>
        </w:rPr>
      </w:pPr>
      <w:r w:rsidRPr="007A6668">
        <w:rPr>
          <w:sz w:val="28"/>
          <w:szCs w:val="28"/>
        </w:rPr>
        <w:t>Государственная поддержка </w:t>
      </w:r>
      <w:r w:rsidRPr="007A6668">
        <w:rPr>
          <w:b/>
          <w:bCs/>
          <w:sz w:val="28"/>
          <w:szCs w:val="28"/>
        </w:rPr>
        <w:t>сельскохозяйственных товаропроизводителей Иркутской области</w:t>
      </w:r>
      <w:r w:rsidRPr="007A6668">
        <w:rPr>
          <w:sz w:val="28"/>
          <w:szCs w:val="28"/>
        </w:rPr>
        <w:t> в виде предоставления субсидий из областного бюджета.</w:t>
      </w:r>
    </w:p>
    <w:p w:rsidR="007A6668" w:rsidRPr="007A6668" w:rsidRDefault="007A6668">
      <w:pPr>
        <w:rPr>
          <w:sz w:val="28"/>
          <w:szCs w:val="28"/>
        </w:rPr>
      </w:pPr>
    </w:p>
    <w:sectPr w:rsidR="007A6668" w:rsidRPr="007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6B6"/>
    <w:multiLevelType w:val="multilevel"/>
    <w:tmpl w:val="075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4B"/>
    <w:rsid w:val="006D2BB5"/>
    <w:rsid w:val="007A6668"/>
    <w:rsid w:val="00A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1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11431613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91674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5147296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13" Type="http://schemas.openxmlformats.org/officeDocument/2006/relationships/hyperlink" Target="https://frprf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irkzan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corpmsp.ru/" TargetMode="External"/><Relationship Id="rId12" Type="http://schemas.openxmlformats.org/officeDocument/2006/relationships/hyperlink" Target="https://frprf.ru/" TargetMode="External"/><Relationship Id="rId17" Type="http://schemas.openxmlformats.org/officeDocument/2006/relationships/hyperlink" Target="http://fasie.ru/" TargetMode="External"/><Relationship Id="rId25" Type="http://schemas.openxmlformats.org/officeDocument/2006/relationships/hyperlink" Target="http://mfoir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ie.ru/" TargetMode="External"/><Relationship Id="rId20" Type="http://schemas.openxmlformats.org/officeDocument/2006/relationships/hyperlink" Target="https://rdif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mfoir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://irkobl.ru/sites/agroline" TargetMode="External"/><Relationship Id="rId10" Type="http://schemas.openxmlformats.org/officeDocument/2006/relationships/hyperlink" Target="https://admirk.ru/upload/iblock/68b/6qhuz9cuaipk8jin168oppyu0x30rqs7/5_1_Prezentatsiya_Irkutskaya_oblast_002.pdf" TargetMode="External"/><Relationship Id="rId19" Type="http://schemas.openxmlformats.org/officeDocument/2006/relationships/hyperlink" Target="https://rdi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?utm_source=messenger&amp;utm_medium=verb&amp;utm_campaign=telegram_veb" TargetMode="External"/><Relationship Id="rId14" Type="http://schemas.openxmlformats.org/officeDocument/2006/relationships/hyperlink" Target="https://admirk.ru/authority/documents/element/114995/" TargetMode="External"/><Relationship Id="rId22" Type="http://schemas.openxmlformats.org/officeDocument/2006/relationships/hyperlink" Target="https://mb38.ru/" TargetMode="External"/><Relationship Id="rId27" Type="http://schemas.openxmlformats.org/officeDocument/2006/relationships/hyperlink" Target="http://irkobl.ru/sites/agrol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2023-07-18T06:18:00Z</dcterms:created>
  <dcterms:modified xsi:type="dcterms:W3CDTF">2023-07-18T06:25:00Z</dcterms:modified>
</cp:coreProperties>
</file>