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Приложение № 1</w:t>
      </w:r>
    </w:p>
    <w:p w:rsidR="00D621CD" w:rsidRPr="00A728B0" w:rsidRDefault="00D621CD" w:rsidP="00D621CD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к Административному регламенту «Принятие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</w:t>
      </w:r>
      <w:r w:rsidRPr="00A728B0">
        <w:rPr>
          <w:rFonts w:ascii="Times New Roman" w:hAnsi="Times New Roman"/>
          <w:sz w:val="20"/>
        </w:rPr>
        <w:t>муниципального образования Новонукутское»</w:t>
      </w:r>
    </w:p>
    <w:p w:rsidR="00D621CD" w:rsidRPr="00464F22" w:rsidRDefault="00D621CD" w:rsidP="00D621CD">
      <w:pPr>
        <w:tabs>
          <w:tab w:val="left" w:pos="7513"/>
        </w:tabs>
        <w:spacing w:after="0" w:line="240" w:lineRule="auto"/>
        <w:ind w:left="7371"/>
        <w:jc w:val="both"/>
        <w:rPr>
          <w:sz w:val="24"/>
          <w:szCs w:val="24"/>
        </w:rPr>
      </w:pPr>
    </w:p>
    <w:p w:rsidR="00D621CD" w:rsidRPr="00464F22" w:rsidRDefault="00D621CD" w:rsidP="00D621CD">
      <w:pPr>
        <w:spacing w:after="0" w:line="240" w:lineRule="auto"/>
        <w:jc w:val="both"/>
        <w:rPr>
          <w:sz w:val="24"/>
          <w:szCs w:val="24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В 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0"/>
        </w:rPr>
        <w:t>(</w:t>
      </w:r>
      <w:r w:rsidRPr="00464F22">
        <w:rPr>
          <w:rFonts w:ascii="Times New Roman" w:hAnsi="Times New Roman"/>
          <w:i/>
          <w:sz w:val="20"/>
        </w:rPr>
        <w:t>наименование органа местного самоуправления</w:t>
      </w:r>
      <w:r w:rsidRPr="00464F22">
        <w:rPr>
          <w:rFonts w:ascii="Times New Roman" w:hAnsi="Times New Roman"/>
          <w:sz w:val="24"/>
          <w:szCs w:val="24"/>
        </w:rPr>
        <w:t>)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от______________________________________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i/>
          <w:sz w:val="20"/>
        </w:rPr>
      </w:pPr>
      <w:r w:rsidRPr="00464F22">
        <w:rPr>
          <w:rFonts w:ascii="Times New Roman" w:hAnsi="Times New Roman"/>
          <w:i/>
          <w:sz w:val="20"/>
        </w:rPr>
        <w:t>(Ф.И.О. собственника жилого помещения)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адрес: __________________________________,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телефон: ______________, факс: ____________,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адрес электронной почты: 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Представитель: 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i/>
          <w:sz w:val="20"/>
        </w:rPr>
      </w:pPr>
      <w:r w:rsidRPr="00464F22">
        <w:rPr>
          <w:rFonts w:ascii="Times New Roman" w:hAnsi="Times New Roman"/>
          <w:i/>
          <w:sz w:val="20"/>
        </w:rPr>
        <w:t>(Ф.И.О.)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адрес: __________________________________,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телефон: ______________, факс: ____________,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адрес электронной почты: 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ind w:left="5387" w:right="-426"/>
        <w:jc w:val="both"/>
        <w:rPr>
          <w:rFonts w:ascii="Times New Roman" w:hAnsi="Times New Roman"/>
          <w:sz w:val="24"/>
          <w:szCs w:val="24"/>
        </w:rPr>
      </w:pPr>
    </w:p>
    <w:p w:rsidR="00D621CD" w:rsidRPr="006D3B67" w:rsidRDefault="00D621CD" w:rsidP="00D62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21CD" w:rsidRPr="006D3B67" w:rsidRDefault="00D621CD" w:rsidP="00D6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CD" w:rsidRPr="006D3B67" w:rsidRDefault="00D621CD" w:rsidP="00D621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B67">
        <w:rPr>
          <w:rFonts w:ascii="Times New Roman" w:hAnsi="Times New Roman" w:cs="Times New Roman"/>
          <w:sz w:val="24"/>
          <w:szCs w:val="24"/>
        </w:rPr>
        <w:t>Прошу перевести жилое/нежилое помещение общей площадью ___________________ кв.м., находящегося по адрес ______________________________________________________________</w:t>
      </w:r>
    </w:p>
    <w:p w:rsidR="00D621CD" w:rsidRPr="006D3B67" w:rsidRDefault="00D621CD" w:rsidP="00D621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B67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населенного пункта, улицы, площади, проспекта и т.п.)</w:t>
      </w:r>
    </w:p>
    <w:p w:rsidR="00D621CD" w:rsidRPr="006D3B67" w:rsidRDefault="00D621CD" w:rsidP="00D621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B67">
        <w:rPr>
          <w:rFonts w:ascii="Times New Roman" w:hAnsi="Times New Roman" w:cs="Times New Roman"/>
          <w:sz w:val="24"/>
          <w:szCs w:val="24"/>
        </w:rPr>
        <w:t>дом _________, корпус (владение, строение) _________ квартира (помещение) ____________</w:t>
      </w:r>
    </w:p>
    <w:p w:rsidR="00D621CD" w:rsidRPr="006D3B67" w:rsidRDefault="00D621CD" w:rsidP="00D621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21CD" w:rsidRPr="006D3B67" w:rsidRDefault="00D621CD" w:rsidP="00D621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3B67">
        <w:rPr>
          <w:rFonts w:ascii="Times New Roman" w:hAnsi="Times New Roman" w:cs="Times New Roman"/>
          <w:sz w:val="24"/>
          <w:szCs w:val="24"/>
        </w:rPr>
        <w:t>в нежилое/жилое помещение с переустройством и (или) перепланировкой помещения/без переустройства и (или) перепланировки).</w:t>
      </w:r>
    </w:p>
    <w:p w:rsidR="00D621CD" w:rsidRPr="006D3B67" w:rsidRDefault="00D621CD" w:rsidP="00D6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1CD" w:rsidRPr="006D3B67" w:rsidRDefault="00D621CD" w:rsidP="00D6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6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621CD" w:rsidRPr="00464F22" w:rsidTr="002F1D69">
        <w:tc>
          <w:tcPr>
            <w:tcW w:w="10206" w:type="dxa"/>
            <w:tcBorders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</w:tbl>
    <w:p w:rsidR="00D621CD" w:rsidRPr="00464F22" w:rsidRDefault="00D621CD" w:rsidP="00D621CD">
      <w:pPr>
        <w:spacing w:after="0" w:line="240" w:lineRule="auto"/>
        <w:jc w:val="both"/>
        <w:rPr>
          <w:sz w:val="24"/>
          <w:szCs w:val="24"/>
        </w:rPr>
      </w:pPr>
    </w:p>
    <w:p w:rsidR="00D621CD" w:rsidRPr="006D3B67" w:rsidRDefault="00D621CD" w:rsidP="00D62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67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D621CD" w:rsidRPr="00464F22" w:rsidRDefault="00D621CD" w:rsidP="00D621C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D621CD" w:rsidRPr="00464F22" w:rsidTr="002F1D69">
        <w:tc>
          <w:tcPr>
            <w:tcW w:w="314" w:type="dxa"/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314" w:type="dxa"/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21CD" w:rsidRPr="00464F22" w:rsidRDefault="00D621CD" w:rsidP="002F1D69">
            <w:pPr>
              <w:ind w:left="-108" w:right="-108"/>
              <w:jc w:val="both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CD" w:rsidRPr="00464F22" w:rsidRDefault="00D621CD" w:rsidP="002F1D69">
            <w:pPr>
              <w:jc w:val="both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D621CD" w:rsidRPr="00464F22" w:rsidRDefault="00D621CD" w:rsidP="00D621CD">
      <w:pPr>
        <w:spacing w:after="0" w:line="240" w:lineRule="auto"/>
        <w:jc w:val="both"/>
        <w:rPr>
          <w:sz w:val="24"/>
          <w:szCs w:val="24"/>
        </w:rPr>
      </w:pPr>
    </w:p>
    <w:p w:rsidR="00D621CD" w:rsidRPr="00464F22" w:rsidRDefault="00D621CD" w:rsidP="00D621CD">
      <w:pPr>
        <w:spacing w:after="0" w:line="240" w:lineRule="auto"/>
        <w:jc w:val="both"/>
        <w:rPr>
          <w:sz w:val="2"/>
          <w:szCs w:val="2"/>
        </w:rPr>
      </w:pPr>
    </w:p>
    <w:p w:rsidR="00D621CD" w:rsidRPr="00464F22" w:rsidRDefault="00D621CD" w:rsidP="00D621CD">
      <w:pPr>
        <w:spacing w:after="0" w:line="240" w:lineRule="auto"/>
        <w:ind w:left="5954"/>
        <w:jc w:val="both"/>
        <w:rPr>
          <w:rFonts w:ascii="Times New Roman" w:hAnsi="Times New Roman"/>
          <w:sz w:val="20"/>
        </w:rPr>
        <w:sectPr w:rsidR="00D621CD" w:rsidRPr="00464F22" w:rsidSect="001719BB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lastRenderedPageBreak/>
        <w:t>Приложение № 2</w:t>
      </w:r>
    </w:p>
    <w:p w:rsidR="00D621CD" w:rsidRPr="00A728B0" w:rsidRDefault="00D621CD" w:rsidP="00D621CD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к Административному регламенту «Принятие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</w:t>
      </w:r>
      <w:r w:rsidRPr="00A728B0">
        <w:rPr>
          <w:rFonts w:ascii="Times New Roman" w:hAnsi="Times New Roman"/>
          <w:sz w:val="20"/>
        </w:rPr>
        <w:t>муниципального образования Новонукутское»</w:t>
      </w:r>
    </w:p>
    <w:p w:rsidR="00D621CD" w:rsidRPr="00464F22" w:rsidRDefault="00D621CD" w:rsidP="00D621CD">
      <w:pPr>
        <w:spacing w:after="0" w:line="240" w:lineRule="auto"/>
        <w:ind w:left="6521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464F22">
        <w:rPr>
          <w:rFonts w:ascii="Times New Roman" w:eastAsia="Times New Roman" w:hAnsi="Times New Roman"/>
          <w:szCs w:val="28"/>
        </w:rPr>
        <w:t>БЛОК-СХЕМА</w:t>
      </w: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464F22">
        <w:rPr>
          <w:rFonts w:ascii="Times New Roman" w:eastAsia="Times New Roman" w:hAnsi="Times New Roman"/>
          <w:szCs w:val="28"/>
        </w:rPr>
        <w:t>АДМИНИСТРАТИВНЫХ ПРОЦЕДУР ПРЕДОСТАВЛЕНИЯ МУНИЦИПАЛЬНОЙ УСЛУГИ</w:t>
      </w: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7077075" cy="6755765"/>
                <wp:effectExtent l="0" t="0" r="28575" b="355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6755765"/>
                          <a:chOff x="510" y="2605"/>
                          <a:chExt cx="11145" cy="10639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680" y="2605"/>
                            <a:ext cx="9135" cy="13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Pr="00B75120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D621CD" w:rsidRPr="00B75120" w:rsidRDefault="00D621CD" w:rsidP="00D621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D621CD" w:rsidRPr="00B75120" w:rsidRDefault="00D621CD" w:rsidP="00D621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D621CD" w:rsidRDefault="00D621CD" w:rsidP="00D621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941349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(в том числе посредством Портала);</w:t>
                              </w:r>
                            </w:p>
                            <w:p w:rsidR="00D621CD" w:rsidRPr="00A51EA1" w:rsidRDefault="00D621CD" w:rsidP="00D621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1965" y="4510"/>
                            <a:ext cx="849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Pr="00B75120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D621CD" w:rsidRPr="00941349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464F22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Pr="00464F22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не более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5490" y="5950"/>
                            <a:ext cx="5925" cy="1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Pr="00B75120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D621CD" w:rsidRPr="00A51EA1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600" y="6175"/>
                            <a:ext cx="4365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Pr="00B75120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документов</w:t>
                              </w:r>
                            </w:p>
                            <w:p w:rsidR="00D621CD" w:rsidRPr="00A51EA1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510" y="7649"/>
                            <a:ext cx="4620" cy="1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Pr="00B75120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предоставлении муниципальной услуги</w:t>
                              </w:r>
                            </w:p>
                            <w:p w:rsidR="00D621CD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16 рабочих дней – принятие решения:</w:t>
                              </w:r>
                            </w:p>
                            <w:p w:rsidR="00D621CD" w:rsidRPr="00C35ADB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3 рабочих дня – направление решения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3555" y="9524"/>
                            <a:ext cx="7980" cy="1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Default="00D621CD" w:rsidP="00D621CD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Принятие решения о переводе или об отказе в переводе, выдача (направление) соответствующего решения</w:t>
                              </w:r>
                            </w:p>
                            <w:p w:rsidR="00D621CD" w:rsidRPr="00C35ADB" w:rsidRDefault="00D621CD" w:rsidP="00D621CD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(45 календарных дней с учетом межведомственных запросов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4545" y="11770"/>
                            <a:ext cx="7110" cy="12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Default="00D621CD" w:rsidP="00D621CD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Проведение переустройства, и (или) перепланировки, и (или) иных работ переводимого помещения</w:t>
                              </w:r>
                            </w:p>
                            <w:p w:rsidR="00D621CD" w:rsidRPr="00A166A8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 w:rsidRPr="00A166A8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 xml:space="preserve">15  календарных дней –  подготовка акта </w:t>
                              </w:r>
                              <w:r w:rsidRPr="0005027C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приемочной комиссии</w:t>
                              </w:r>
                            </w:p>
                            <w:p w:rsidR="00D621CD" w:rsidRPr="00A166A8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A166A8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3  календарных дней – направление акта заявителю)</w:t>
                              </w:r>
                            </w:p>
                            <w:p w:rsidR="00D621CD" w:rsidRPr="00A728B0" w:rsidRDefault="00D621CD" w:rsidP="00D621CD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C00000"/>
                                  <w:kern w:val="24"/>
                                  <w:sz w:val="20"/>
                                </w:rPr>
                              </w:pPr>
                            </w:p>
                            <w:p w:rsidR="00D621CD" w:rsidRPr="00A51EA1" w:rsidRDefault="00D621CD" w:rsidP="00D621CD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iCs/>
                                  <w:color w:val="FF0000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600" y="11605"/>
                            <a:ext cx="3450" cy="1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1CD" w:rsidRPr="00B75120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отказа в предоставлении муниципальной услуги</w:t>
                              </w:r>
                            </w:p>
                            <w:p w:rsidR="00D621CD" w:rsidRPr="00A51EA1" w:rsidRDefault="00D621CD" w:rsidP="00D621CD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AutoShape 1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905" y="4234"/>
                            <a:ext cx="551" cy="1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25" y="5719"/>
                            <a:ext cx="551" cy="1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32" y="5817"/>
                            <a:ext cx="71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770" y="8474"/>
                            <a:ext cx="2101" cy="1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130" y="7424"/>
                            <a:ext cx="2281" cy="1006"/>
                          </a:xfrm>
                          <a:prstGeom prst="bentConnector3">
                            <a:avLst>
                              <a:gd name="adj1" fmla="val -704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88" y="10754"/>
                            <a:ext cx="1" cy="101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35" y="10085"/>
                            <a:ext cx="1690" cy="1350"/>
                          </a:xfrm>
                          <a:prstGeom prst="bentConnector3">
                            <a:avLst>
                              <a:gd name="adj1" fmla="val -593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57.25pt;height:531.95pt;mso-position-horizontal-relative:char;mso-position-vertical-relative:line" coordorigin="510,2605" coordsize="11145,10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">
                <v:roundrect id="Скругленный прямоугольник 4" o:spid="_x0000_s1027" style="position:absolute;left:1680;top:2605;width:9135;height:13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Pr="00B75120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D621CD" w:rsidRPr="00B75120" w:rsidRDefault="00D621CD" w:rsidP="00D621C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D621CD" w:rsidRPr="00B75120" w:rsidRDefault="00D621CD" w:rsidP="00D621C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D621CD" w:rsidRDefault="00D621CD" w:rsidP="00D621C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941349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(в том числе посредством Портала);</w:t>
                        </w:r>
                      </w:p>
                      <w:p w:rsidR="00D621CD" w:rsidRPr="00A51EA1" w:rsidRDefault="00D621CD" w:rsidP="00D621C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МФЦ</w:t>
                        </w:r>
                      </w:p>
                    </w:txbxContent>
                  </v:textbox>
                </v:roundrect>
                <v:roundrect id="AutoShape 126" o:spid="_x0000_s1028" style="position:absolute;left:1965;top:4510;width:849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Pr="00B75120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D621CD" w:rsidRPr="00941349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464F22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Pr="00464F22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не более 10 минут)</w:t>
                        </w:r>
                      </w:p>
                    </w:txbxContent>
                  </v:textbox>
                </v:roundrect>
                <v:roundrect id="AutoShape 127" o:spid="_x0000_s1029" style="position:absolute;left:5490;top:5950;width:5925;height:1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Pr="00B75120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D621CD" w:rsidRPr="00A51EA1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28" o:spid="_x0000_s1030" style="position:absolute;left:600;top:6175;width:4365;height:9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Pr="00B75120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документов</w:t>
                        </w:r>
                      </w:p>
                      <w:p w:rsidR="00D621CD" w:rsidRPr="00A51EA1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29" o:spid="_x0000_s1031" style="position:absolute;left:510;top:7649;width:4620;height:1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Pr="00B75120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предоставлении муниципальной услуги</w:t>
                        </w:r>
                      </w:p>
                      <w:p w:rsidR="00D621CD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16 рабочих дней – принятие решения:</w:t>
                        </w:r>
                      </w:p>
                      <w:p w:rsidR="00D621CD" w:rsidRPr="00C35ADB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3 рабочих дня – направление решения</w:t>
                        </w: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30" o:spid="_x0000_s1032" style="position:absolute;left:3555;top:9524;width:7980;height:12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Default="00D621CD" w:rsidP="00D621CD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Принятие решения о переводе или об отказе в переводе, выдача (направление) соответствующего решения</w:t>
                        </w:r>
                      </w:p>
                      <w:p w:rsidR="00D621CD" w:rsidRPr="00C35ADB" w:rsidRDefault="00D621CD" w:rsidP="00D621CD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(45 календарных дней с учетом межведомственных запросов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31" o:spid="_x0000_s1033" style="position:absolute;left:4545;top:11770;width:7110;height:1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tcEA&#10;AADaAAAADwAAAGRycy9kb3ducmV2LnhtbERPTWvCQBC9C/0PyxR6M5tKERNdpRTaitCDtgjehuyY&#10;xGZn08yqsb/ePQgeH+97tuhdo07USe3ZwHOSgiIuvK25NPDz/T6cgJKAbLHxTAYuJLCYPwxmmFt/&#10;5jWdNqFUMYQlRwNVCG2utRQVOZTEt8SR2/vOYYiwK7Xt8BzDXaNHaTrWDmuODRW29FZR8bs5OgP/&#10;n+4lyzL52v3JXj5GblVvDytjnh771ymoQH24i2/upTUQt8Yr8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wLXBAAAA2gAAAA8AAAAAAAAAAAAAAAAAmAIAAGRycy9kb3du&#10;cmV2LnhtbFBLBQYAAAAABAAEAPUAAACGAwAAAAA=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Default="00D621CD" w:rsidP="00D621CD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Проведение переустройства, и (или) перепланировки, и (или) иных работ переводимого помещения</w:t>
                        </w:r>
                      </w:p>
                      <w:p w:rsidR="00D621CD" w:rsidRPr="00A166A8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 w:rsidRPr="00A166A8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 xml:space="preserve">15  календарных дней –  подготовка акта </w:t>
                        </w:r>
                        <w:r w:rsidRPr="0005027C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приемочной комиссии</w:t>
                        </w:r>
                      </w:p>
                      <w:p w:rsidR="00D621CD" w:rsidRPr="00A166A8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A166A8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3  календарных дней – направление акта заявителю)</w:t>
                        </w:r>
                      </w:p>
                      <w:p w:rsidR="00D621CD" w:rsidRPr="00A728B0" w:rsidRDefault="00D621CD" w:rsidP="00D621CD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C00000"/>
                            <w:kern w:val="24"/>
                            <w:sz w:val="20"/>
                          </w:rPr>
                        </w:pPr>
                      </w:p>
                      <w:p w:rsidR="00D621CD" w:rsidRPr="00A51EA1" w:rsidRDefault="00D621CD" w:rsidP="00D621CD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rFonts w:ascii="Times New Roman" w:hAnsi="Times New Roman"/>
                            <w:iCs/>
                            <w:color w:val="FF0000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132" o:spid="_x0000_s1034" style="position:absolute;left:600;top:11605;width:3450;height:16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lLsUA&#10;AADaAAAADwAAAGRycy9kb3ducmV2LnhtbESPX2vCQBDE3wt+h2OFvtWLUopJPUWEqgg++IdC35bc&#10;mqTm9tLsqamfvlco9HGYmd8wk1nnanWlVirPBoaDBBRx7m3FhYHj4e1pDEoCssXaMxn4JoHZtPcw&#10;wcz6G+/oug+FihCWDA2UITSZ1pKX5FAGviGO3sm3DkOUbaFti7cId7UeJcmLdlhxXCixoUVJ+Xl/&#10;cQbuK/ecpqlsP77kJMuR21TvnxtjHvvd/BVUoC78h//aa2sghd8r8Qb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UuxQAAANoAAAAPAAAAAAAAAAAAAAAAAJgCAABkcnMv&#10;ZG93bnJldi54bWxQSwUGAAAAAAQABAD1AAAAigMAAAAA&#10;" fillcolor="#fde9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D621CD" w:rsidRPr="00B75120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Направление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отказа в предоставлении муниципальной услуги</w:t>
                        </w:r>
                      </w:p>
                      <w:p w:rsidR="00D621CD" w:rsidRPr="00A51EA1" w:rsidRDefault="00D621CD" w:rsidP="00D621CD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3" o:spid="_x0000_s1035" type="#_x0000_t34" style="position:absolute;left:5905;top:4234;width:5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J+cYAAADbAAAADwAAAGRycy9kb3ducmV2LnhtbESPQWvCQBCF7wX/wzJCb3WjlLakriKK&#10;1HooNOZgb0N2moRmZ8PuVqO/3jkUepvhvXnvm/lycJ06UYitZwPTSQaKuPK25dpAedg+vICKCdli&#10;55kMXCjCcjG6m2Nu/Zk/6VSkWkkIxxwNNCn1udaxashhnPieWLRvHxwmWUOtbcCzhLtOz7LsSTts&#10;WRoa7GndUPVT/DoD++wjFqtt967frl/ldRMew3N5NOZ+PKxeQSUa0r/573pnBV/o5RcZQC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8ifnGAAAA2wAAAA8AAAAAAAAA&#10;AAAAAAAAoQIAAGRycy9kb3ducmV2LnhtbFBLBQYAAAAABAAEAPkAAACUAwAAAAA=&#10;" adj="10780" strokecolor="#974706 [1609]" strokeweight="1.25pt">
                  <v:stroke endarrow="block"/>
                </v:shape>
                <v:shape id="AutoShape 134" o:spid="_x0000_s1036" type="#_x0000_t34" style="position:absolute;left:7825;top:5719;width:5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AsYsMAAADbAAAADwAAAGRycy9kb3ducmV2LnhtbERPS2vCQBC+C/0PyxR6q5tI0RJdJbRI&#10;HwehMQe9DdkxCWZnw+6qqb/eLRS8zcf3nMVqMJ04k/OtZQXpOAFBXFndcq2g3K6fX0H4gKyxs0wK&#10;fsnDavkwWmCm7YV/6FyEWsQQ9hkqaELoMyl91ZBBP7Y9ceQO1hkMEbpaaoeXGG46OUmSqTTYcmxo&#10;sKe3hqpjcTIKvpONL/J19yU/rvvy+u5e3KzcKfX0OORzEIGGcBf/uz91nJ/C3y/x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wLGLDAAAA2wAAAA8AAAAAAAAAAAAA&#10;AAAAoQIAAGRycy9kb3ducmV2LnhtbFBLBQYAAAAABAAEAPkAAACRAwAAAAA=&#10;" adj="10780" strokecolor="#974706 [1609]" strokeweight="1.2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5" o:spid="_x0000_s1037" type="#_x0000_t32" style="position:absolute;left:3332;top:5817;width:71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lYP8MAAADbAAAADwAAAGRycy9kb3ducmV2LnhtbERPTWvCQBC9C/0PyxR6Ed2Yg5ToJpSC&#10;VEug1Jach+yYBLOzaXZjor++Wyh4m8f7nG02mVZcqHeNZQWrZQSCuLS64UrB99du8QzCeWSNrWVS&#10;cCUHWfow22Ki7cifdDn6SoQQdgkqqL3vEildWZNBt7QdceBOtjfoA+wrqXscQ7hpZRxFa2mw4dBQ&#10;Y0evNZXn42AU5IN939mf+XrVFW/jIR/ij/xWKPX0OL1sQHia/F38797rMD+Gv1/CATL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5WD/DAAAA2wAAAA8AAAAAAAAAAAAA&#10;AAAAoQIAAGRycy9kb3ducmV2LnhtbFBLBQYAAAAABAAEAPkAAACRAwAAAAA=&#10;" strokecolor="#974706 [1609]" strokeweight="1.25pt">
                  <v:stroke endarrow="block" joinstyle="miter"/>
                </v:shape>
                <v:shape id="AutoShape 136" o:spid="_x0000_s1038" type="#_x0000_t34" style="position:absolute;left:7770;top:8474;width:210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o+csEAAADbAAAADwAAAGRycy9kb3ducmV2LnhtbERPTYvCMBC9C/6HMII3TdfFslSjrIKL&#10;3rSrgrehmW3LNpPaRK3/3giCt3m8z5nOW1OJKzWutKzgYxiBIM6sLjlXsP9dDb5AOI+ssbJMCu7k&#10;YD7rdqaYaHvjHV1Tn4sQwi5BBYX3dSKlywoy6Ia2Jg7cn20M+gCbXOoGbyHcVHIURbE0WHJoKLCm&#10;ZUHZf3oxCo7rU7x020N634zpZzE+xN6lZ6X6vfZ7AsJT69/il3utw/xPeP4SDp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j5ywQAAANsAAAAPAAAAAAAAAAAAAAAA&#10;AKECAABkcnMvZG93bnJldi54bWxQSwUGAAAAAAQABAD5AAAAjwMAAAAA&#10;" adj="10795" strokecolor="#974706 [1609]" strokeweight="1.25pt">
                  <v:stroke endarrow="block"/>
                </v:shape>
                <v:shape id="AutoShape 137" o:spid="_x0000_s1039" type="#_x0000_t34" style="position:absolute;left:5130;top:7424;width:2281;height:100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V9cEAAADbAAAADwAAAGRycy9kb3ducmV2LnhtbERPTYvCMBC9C/sfwizsRTSt6Kpdoywu&#10;glfrCh6HZmyLzaQ00VZ/vREEb/N4n7NYdaYSV2pcaVlBPIxAEGdWl5wr+N9vBjMQziNrrCyTghs5&#10;WC0/egtMtG15R9fU5yKEsEtQQeF9nUjpsoIMuqGtiQN3so1BH2CTS91gG8JNJUdR9C0NlhwaCqxp&#10;XVB2Ti9GwfbvfN+Ppv3j5E7VfFameRwfWqW+PrvfHxCeOv8Wv9xbHeaP4flLO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hX1wQAAANsAAAAPAAAAAAAAAAAAAAAA&#10;AKECAABkcnMvZG93bnJldi54bWxQSwUGAAAAAAQABAD5AAAAjwMAAAAA&#10;" adj="-152" strokecolor="#974706 [1609]" strokeweight="1.25pt">
                  <v:stroke endarrow="block"/>
                </v:shape>
                <v:shape id="AutoShape 138" o:spid="_x0000_s1040" type="#_x0000_t32" style="position:absolute;left:7788;top:10754;width:1;height:10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FK8EAAADbAAAADwAAAGRycy9kb3ducmV2LnhtbERPTWsCMRC9F/wPYQRvNdtii6xGKVqx&#10;4KWupedhM+6uu5mEJOr6741Q6G0e73Pmy9504kI+NJYVvIwzEMSl1Q1XCn4Om+cpiBCRNXaWScGN&#10;AiwXg6c55tpeeU+XIlYihXDIUUEdo8ulDGVNBsPYOuLEHa03GBP0ldQeryncdPI1y96lwYZTQ42O&#10;VjWVbXE2Ctrt+fPkOte6wq83v6fvnXOTnVKjYf8xAxGpj//iP/eXTvPf4P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MwUrwQAAANsAAAAPAAAAAAAAAAAAAAAA&#10;AKECAABkcnMvZG93bnJldi54bWxQSwUGAAAAAAQABAD5AAAAjwMAAAAA&#10;" strokecolor="#974706 [1609]" strokeweight="1.25pt">
                  <v:stroke dashstyle="dash" endarrow="block"/>
                </v:shape>
                <v:shape id="AutoShape 139" o:spid="_x0000_s1041" type="#_x0000_t34" style="position:absolute;left:2035;top:10085;width:1690;height:135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/Xr4AAADbAAAADwAAAGRycy9kb3ducmV2LnhtbERPTYvCMBC9C/sfwgh7s6mKUrtGKYLg&#10;da29j81sW2wmJclq/febBcHbPN7nbPej6cWdnO8sK5gnKQji2uqOGwWX8jjLQPiArLG3TAqe5GG/&#10;+5hsMdf2wd90P4dGxBD2OSpoQxhyKX3dkkGf2IE4cj/WGQwRukZqh48Ybnq5SNO1NNhxbGhxoENL&#10;9e38axRUmypzXVEslqvy4OeZvKZV6ZT6nI7FF4hAY3iLX+6TjvPX8P9LPEDu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F39evgAAANsAAAAPAAAAAAAAAAAAAAAAAKEC&#10;AABkcnMvZG93bnJldi54bWxQSwUGAAAAAAQABAD5AAAAjAMAAAAA&#10;" adj="-128" strokecolor="#974706 [1609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</w:rPr>
        <w:sectPr w:rsidR="00D621CD" w:rsidRPr="00464F22" w:rsidSect="001719BB">
          <w:pgSz w:w="11906" w:h="16838"/>
          <w:pgMar w:top="709" w:right="991" w:bottom="1134" w:left="851" w:header="708" w:footer="708" w:gutter="0"/>
          <w:cols w:space="708"/>
          <w:docGrid w:linePitch="360"/>
        </w:sect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lastRenderedPageBreak/>
        <w:t>Приложение № 3</w:t>
      </w:r>
    </w:p>
    <w:p w:rsidR="00D621CD" w:rsidRPr="00A728B0" w:rsidRDefault="00D621CD" w:rsidP="00D621CD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к Административному регламенту «Принятие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</w:t>
      </w:r>
      <w:r w:rsidRPr="00A728B0">
        <w:rPr>
          <w:rFonts w:ascii="Times New Roman" w:hAnsi="Times New Roman"/>
          <w:sz w:val="20"/>
        </w:rPr>
        <w:t>муниципального образования Новонукутское»</w:t>
      </w:r>
    </w:p>
    <w:p w:rsidR="00D621CD" w:rsidRPr="00464F22" w:rsidRDefault="00D621CD" w:rsidP="00D621CD">
      <w:pPr>
        <w:spacing w:after="0" w:line="240" w:lineRule="auto"/>
        <w:ind w:left="6521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РАСПИСКА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№ _________ от 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В ПОЛУЧЕНИИ ДОКУМЕНТОВ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Выдана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(</w:t>
      </w:r>
      <w:r w:rsidRPr="00464F22">
        <w:rPr>
          <w:rFonts w:ascii="Times New Roman" w:hAnsi="Times New Roman"/>
          <w:sz w:val="20"/>
        </w:rPr>
        <w:t>Ф.И.О. заявителя</w:t>
      </w:r>
      <w:r w:rsidRPr="00464F22">
        <w:rPr>
          <w:rFonts w:ascii="Times New Roman" w:hAnsi="Times New Roman"/>
          <w:sz w:val="24"/>
          <w:szCs w:val="24"/>
        </w:rPr>
        <w:t>)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4.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5.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6.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7.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запросам (заполняется  в случае, если такие документы не  были представлены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заявителем по собственной инициативе):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2.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4"/>
          <w:szCs w:val="24"/>
        </w:rPr>
        <w:t>(</w:t>
      </w:r>
      <w:r w:rsidRPr="00464F22">
        <w:rPr>
          <w:rFonts w:ascii="Times New Roman" w:hAnsi="Times New Roman"/>
          <w:sz w:val="20"/>
        </w:rPr>
        <w:t>должность, Ф.И.О. должностного лица, подпись</w:t>
      </w:r>
    </w:p>
    <w:p w:rsidR="00D621CD" w:rsidRPr="00464F22" w:rsidRDefault="00D621CD" w:rsidP="00D6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выдавшего расписку)</w:t>
      </w: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</w:rPr>
        <w:sectPr w:rsidR="00D621CD" w:rsidRPr="00464F22" w:rsidSect="001719BB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lastRenderedPageBreak/>
        <w:t>Приложение № 4</w:t>
      </w:r>
    </w:p>
    <w:p w:rsidR="00D621CD" w:rsidRPr="00A728B0" w:rsidRDefault="00D621CD" w:rsidP="00D621CD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к Принятие документов, а также выдача решений о переводе или об отказе в переводе жилого помещения в нежилое или нежилого помещения в жилое помещение, находящегося на территории </w:t>
      </w:r>
      <w:r w:rsidRPr="00A728B0">
        <w:rPr>
          <w:rFonts w:ascii="Times New Roman" w:hAnsi="Times New Roman"/>
          <w:sz w:val="20"/>
        </w:rPr>
        <w:t>муниципального образования Новонукутское»</w:t>
      </w:r>
    </w:p>
    <w:p w:rsidR="00D621CD" w:rsidRPr="00464F22" w:rsidRDefault="00D621CD" w:rsidP="00D621CD">
      <w:pPr>
        <w:spacing w:after="0" w:line="240" w:lineRule="auto"/>
        <w:ind w:left="6237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spacing w:after="0" w:line="240" w:lineRule="auto"/>
        <w:ind w:left="5954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:rsidR="00D621CD" w:rsidRPr="00464F22" w:rsidRDefault="00D621CD" w:rsidP="00D621C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Кому  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(фамилия, имя, отчество – </w:t>
      </w:r>
    </w:p>
    <w:p w:rsidR="00D621CD" w:rsidRPr="00464F22" w:rsidRDefault="00D621CD" w:rsidP="00D621CD">
      <w:pP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для граждан;</w:t>
      </w:r>
    </w:p>
    <w:p w:rsidR="00D621CD" w:rsidRPr="00464F22" w:rsidRDefault="00D621CD" w:rsidP="00D621CD">
      <w:pP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 xml:space="preserve">полное наименование организации – </w:t>
      </w:r>
    </w:p>
    <w:p w:rsidR="00D621CD" w:rsidRPr="00464F22" w:rsidRDefault="00D621CD" w:rsidP="00D621CD">
      <w:pP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98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для юридических лиц)</w:t>
      </w:r>
    </w:p>
    <w:p w:rsidR="00D621CD" w:rsidRPr="00464F22" w:rsidRDefault="00D621CD" w:rsidP="00D621C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Куда  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(почтовый индекс и адрес</w:t>
      </w:r>
    </w:p>
    <w:p w:rsidR="00D621CD" w:rsidRPr="00464F22" w:rsidRDefault="00D621CD" w:rsidP="00D621CD">
      <w:pP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D621CD" w:rsidRPr="00464F22" w:rsidRDefault="00D621CD" w:rsidP="00D621CD">
      <w:pP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о переводе)</w:t>
      </w:r>
    </w:p>
    <w:p w:rsidR="00D621CD" w:rsidRPr="00464F22" w:rsidRDefault="00D621CD" w:rsidP="00D621CD">
      <w:pP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5868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F22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464F22">
        <w:rPr>
          <w:rFonts w:ascii="Times New Roman" w:hAnsi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464F22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4"/>
          <w:szCs w:val="24"/>
        </w:rPr>
        <w:t>(</w:t>
      </w:r>
      <w:r w:rsidRPr="00464F22">
        <w:rPr>
          <w:rFonts w:ascii="Times New Roman" w:hAnsi="Times New Roman"/>
          <w:sz w:val="20"/>
        </w:rPr>
        <w:t>полное наименование органа местного самоуправления,</w:t>
      </w:r>
    </w:p>
    <w:p w:rsidR="00D621CD" w:rsidRPr="00464F22" w:rsidRDefault="00D621CD" w:rsidP="00D621C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ab/>
        <w:t>,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0"/>
        </w:rPr>
        <w:t>осуществляющего перевод помещения</w:t>
      </w:r>
      <w:r w:rsidRPr="00464F22">
        <w:rPr>
          <w:rFonts w:ascii="Times New Roman" w:hAnsi="Times New Roman"/>
          <w:sz w:val="24"/>
          <w:szCs w:val="24"/>
        </w:rPr>
        <w:t>)</w:t>
      </w:r>
    </w:p>
    <w:p w:rsidR="00D621CD" w:rsidRPr="00464F22" w:rsidRDefault="00D621CD" w:rsidP="00D621CD">
      <w:pPr>
        <w:tabs>
          <w:tab w:val="center" w:pos="7994"/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64F22">
        <w:rPr>
          <w:rFonts w:ascii="Times New Roman" w:hAnsi="Times New Roman"/>
          <w:sz w:val="24"/>
          <w:szCs w:val="24"/>
        </w:rPr>
        <w:tab/>
      </w:r>
      <w:r w:rsidRPr="00464F22">
        <w:rPr>
          <w:rFonts w:ascii="Times New Roman" w:hAnsi="Times New Roman"/>
          <w:sz w:val="24"/>
          <w:szCs w:val="24"/>
        </w:rPr>
        <w:tab/>
        <w:t>кв. м,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6663" w:right="707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находящегося по адресу: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4"/>
          <w:szCs w:val="24"/>
        </w:rPr>
        <w:t>(</w:t>
      </w:r>
      <w:r w:rsidRPr="00464F22">
        <w:rPr>
          <w:rFonts w:ascii="Times New Roman" w:hAnsi="Times New Roman"/>
          <w:sz w:val="20"/>
        </w:rPr>
        <w:t>наименование городского или сельского поселения)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D621CD" w:rsidRPr="00464F22" w:rsidTr="002F1D6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из жилого (нежилого) в нежилое (жилое)</w:t>
            </w:r>
          </w:p>
        </w:tc>
      </w:tr>
      <w:tr w:rsidR="00D621CD" w:rsidRPr="00464F22" w:rsidTr="002F1D6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</w:tr>
    </w:tbl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4763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(вид использования помещения в соответствии</w:t>
      </w:r>
    </w:p>
    <w:p w:rsidR="00D621CD" w:rsidRPr="00464F22" w:rsidRDefault="00D621CD" w:rsidP="00D621C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ab/>
        <w:t>,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D621CD" w:rsidRPr="00464F22" w:rsidTr="002F1D69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D621CD" w:rsidRPr="00464F22" w:rsidTr="002F1D69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D621CD" w:rsidRPr="00464F22" w:rsidTr="002F1D69">
        <w:trPr>
          <w:trHeight w:val="8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D621CD" w:rsidRPr="00464F22" w:rsidTr="002F1D6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keepNext/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1CD" w:rsidRPr="00464F22" w:rsidRDefault="00D621CD" w:rsidP="00D621C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(перечень работ по переустройству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(перепланировке) помещения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или иных необходимых работ по ремонту, реконструкции, реставрации помещения)</w:t>
      </w:r>
    </w:p>
    <w:p w:rsidR="00D621CD" w:rsidRPr="00464F22" w:rsidRDefault="00D621CD" w:rsidP="00D621C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ab/>
        <w:t>.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464F22">
        <w:rPr>
          <w:rFonts w:ascii="Times New Roman" w:hAnsi="Times New Roman"/>
          <w:sz w:val="24"/>
          <w:szCs w:val="24"/>
        </w:rPr>
        <w:br/>
        <w:t xml:space="preserve">в связи с </w:t>
      </w: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ind w:left="993"/>
        <w:jc w:val="both"/>
        <w:rPr>
          <w:rFonts w:ascii="Times New Roman" w:hAnsi="Times New Roman"/>
          <w:sz w:val="20"/>
        </w:rPr>
      </w:pPr>
      <w:r w:rsidRPr="00464F22">
        <w:rPr>
          <w:rFonts w:ascii="Times New Roman" w:hAnsi="Times New Roman"/>
          <w:sz w:val="20"/>
        </w:rPr>
        <w:t>(основание(я), установленное частью 1 статьи 24 Жилищного кодекса Российской Федерации)</w:t>
      </w: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1CD" w:rsidRPr="00464F22" w:rsidRDefault="00D621CD" w:rsidP="00D621C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D621CD" w:rsidRPr="00464F22" w:rsidTr="002F1D6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1CD" w:rsidRPr="00464F22" w:rsidTr="002F1D6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(должность лица,</w:t>
            </w:r>
            <w:r w:rsidRPr="00464F2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64F22">
              <w:rPr>
                <w:rFonts w:ascii="Times New Roman" w:hAnsi="Times New Roman"/>
                <w:sz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4F22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D621CD" w:rsidRPr="00464F22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621CD" w:rsidRPr="00464F22" w:rsidTr="002F1D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D" w:rsidRPr="00464F22" w:rsidRDefault="00D621CD" w:rsidP="002F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F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621CD" w:rsidRPr="006E11F4" w:rsidRDefault="00D621CD" w:rsidP="00D6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22">
        <w:rPr>
          <w:rFonts w:ascii="Times New Roman" w:hAnsi="Times New Roman"/>
          <w:sz w:val="24"/>
          <w:szCs w:val="24"/>
        </w:rPr>
        <w:t>М.П.</w:t>
      </w:r>
    </w:p>
    <w:p w:rsidR="00D621CD" w:rsidRPr="00C15356" w:rsidRDefault="00D621CD" w:rsidP="00D621C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621CD" w:rsidRDefault="00D621CD" w:rsidP="00D621CD">
      <w:pPr>
        <w:spacing w:after="0" w:line="240" w:lineRule="auto"/>
        <w:jc w:val="both"/>
      </w:pPr>
    </w:p>
    <w:p w:rsidR="00D621CD" w:rsidRPr="00A6048D" w:rsidRDefault="00D621CD" w:rsidP="00D621CD">
      <w:pPr>
        <w:spacing w:after="0" w:line="240" w:lineRule="auto"/>
        <w:jc w:val="both"/>
      </w:pPr>
    </w:p>
    <w:p w:rsidR="007246D4" w:rsidRDefault="007246D4">
      <w:bookmarkStart w:id="0" w:name="_GoBack"/>
      <w:bookmarkEnd w:id="0"/>
    </w:p>
    <w:sectPr w:rsidR="007246D4" w:rsidSect="002F2440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BB" w:rsidRPr="006B57F6" w:rsidRDefault="00D621CD" w:rsidP="002F24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CD"/>
    <w:rsid w:val="007246D4"/>
    <w:rsid w:val="00D6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CD"/>
    <w:pPr>
      <w:ind w:left="720"/>
      <w:contextualSpacing/>
    </w:pPr>
  </w:style>
  <w:style w:type="table" w:styleId="a4">
    <w:name w:val="Table Grid"/>
    <w:basedOn w:val="a1"/>
    <w:uiPriority w:val="99"/>
    <w:rsid w:val="00D6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1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21CD"/>
    <w:rPr>
      <w:rFonts w:ascii="Tms Rmn" w:eastAsia="Times New Roma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CD"/>
    <w:pPr>
      <w:ind w:left="720"/>
      <w:contextualSpacing/>
    </w:pPr>
  </w:style>
  <w:style w:type="table" w:styleId="a4">
    <w:name w:val="Table Grid"/>
    <w:basedOn w:val="a1"/>
    <w:uiPriority w:val="99"/>
    <w:rsid w:val="00D6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1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21CD"/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4484</Characters>
  <Application>Microsoft Office Word</Application>
  <DocSecurity>0</DocSecurity>
  <Lines>37</Lines>
  <Paragraphs>10</Paragraphs>
  <ScaleCrop>false</ScaleCrop>
  <Company>Krokoz™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2016-07-19T06:09:00Z</dcterms:created>
  <dcterms:modified xsi:type="dcterms:W3CDTF">2016-07-19T06:09:00Z</dcterms:modified>
</cp:coreProperties>
</file>